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5D" w:rsidRDefault="004F005D" w:rsidP="004F005D">
      <w:pPr>
        <w:jc w:val="both"/>
        <w:rPr>
          <w:rFonts w:ascii="Calibri" w:hAnsi="Calibri" w:cs="Arial"/>
          <w:b/>
          <w:color w:val="000000"/>
          <w:lang w:val="gl-ES"/>
        </w:rPr>
      </w:pPr>
    </w:p>
    <w:p w:rsidR="004F005D" w:rsidRDefault="004F005D" w:rsidP="004F005D">
      <w:pPr>
        <w:jc w:val="both"/>
        <w:rPr>
          <w:rFonts w:ascii="Calibri" w:hAnsi="Calibri" w:cs="Arial"/>
          <w:b/>
          <w:color w:val="000000"/>
          <w:lang w:val="gl-ES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"/>
        <w:gridCol w:w="4133"/>
        <w:gridCol w:w="927"/>
        <w:gridCol w:w="1814"/>
        <w:gridCol w:w="2401"/>
      </w:tblGrid>
      <w:tr w:rsidR="004F005D" w:rsidTr="00F449A0">
        <w:trPr>
          <w:trHeight w:val="630"/>
        </w:trPr>
        <w:tc>
          <w:tcPr>
            <w:tcW w:w="9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18"/>
              </w:rPr>
              <w:t>LOTE Nº1: KITS DE EXTRACCIÓN, AMPLIFICACIÓN Y OTROS PRODUCTOS PARA ANÁLISIS DE MICROSATÉLITES  Y SNPs  Y OTRAS TÉCNICAS DEL ADN.</w:t>
            </w:r>
          </w:p>
        </w:tc>
      </w:tr>
      <w:tr w:rsidR="004F005D" w:rsidTr="00F449A0">
        <w:trPr>
          <w:cantSplit/>
          <w:trHeight w:val="30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ITEM Nº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PRODUCTO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AC26C7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B. Precio máximo unitario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AC26C7" w:rsidP="00F449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="004F00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*B </w:t>
            </w:r>
          </w:p>
        </w:tc>
      </w:tr>
      <w:tr w:rsidR="004F005D" w:rsidTr="00F449A0">
        <w:trPr>
          <w:cantSplit/>
          <w:trHeight w:val="6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Num. Unidades de consumo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Precio máximo unitario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Importe total </w:t>
            </w:r>
          </w:p>
        </w:tc>
      </w:tr>
      <w:tr w:rsidR="004F005D" w:rsidTr="00F449A0">
        <w:trPr>
          <w:cantSplit/>
          <w:trHeight w:val="30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2017-2020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€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2017-2020</w:t>
            </w:r>
          </w:p>
        </w:tc>
      </w:tr>
      <w:tr w:rsidR="004F005D" w:rsidTr="00F449A0">
        <w:trPr>
          <w:cantSplit/>
          <w:trHeight w:val="31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4F005D" w:rsidRDefault="004F005D" w:rsidP="00F449A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(sin IVA)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(sin IVA) </w:t>
            </w:r>
          </w:p>
        </w:tc>
      </w:tr>
      <w:tr w:rsidR="004F005D" w:rsidTr="00F449A0">
        <w:trPr>
          <w:trHeight w:val="1275"/>
        </w:trPr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PREPFILER™ AUTOMATED FORENSIC DÑA EXTRACTION KIT WITHOUT PLASTICS.                                                                           Kit de extracción de ácidos nucleicos a partir de sangre,tejidos u otras muestras para posterior análisis de microsatélites y SNPs.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82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GENESCAN™ 500 LIZ®  SIZE STARDARD.                                      Estandard de Tamaño con 16 fragmentos entre 50 y 500 nucleótidos para ABI PRISM 3130 XL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340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79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GENESCAN™-120 LIZ® SIZE STANDARD                                    Estandard de Tamaño con 9 fragmentos entre 15 y 120 nucleótidos  para ABI PRISM 3130 XL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54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HI-DICE FORMAMIDE.                                                                  Formamida alta resolución para lana desnaturalización de muestras.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255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54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96-WELL PLATE SEPTA.                                                                  Tapones para gradilla 96 pocillos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230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105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3500  CAPILLARY ARRAY, 24X36 cm.                                        Capilar de 36 cm, en el recubierto internamente, para secuenciador genético ABI PRISM 3500 XL DG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54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CONDITIONING REAGENT  para analizador genético ABI PRISM 3500 XL DG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386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85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GENETIC ANALYZER RUNNING BUFFER 10X WITH EDTA             Buffer especifico para él ABI PRISM 3130 con EDTA.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85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ANODE GENETIC ANALYZER BUFFER VIALS (4ML)                      Buffer para él analizador genético ABI PRISM 3500 XL DG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81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96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CATHODE GENETIC ANALYZER BUFFER VIALS (4ML)                    Buffer para él analizador genético ABI PRISM 3500 XL DG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81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54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3500 POP-7 ™ POLYMER.                                                       Polímero para él analizador genético ABI PRISM 3500 XL DG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386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54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3130 POP-7 ™ POLYMER.                                                             Polímero para él analizador genético ABI PRISM 3130 XL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77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540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SNAP SHOT MULTIPLEX 5000 reacciones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46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AMPLITAQ GOLD 5x1000U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140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52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3130xl/3100 CAPILLARY ARRAY.Capilar para secuenciador genético ABI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ABI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PRISM 3130 XL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46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MICROAMP 96-WELL (N8010560)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43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MagMAX Express 96 Deep Well Plate 50 unidad/pack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46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MagMAX Express 96-W Plate 200</w:t>
            </w:r>
            <w:r>
              <w:rPr>
                <w:rFonts w:ascii="Calibri" w:hAnsi="Calibri" w:cs="Arial"/>
                <w:sz w:val="18"/>
                <w:szCs w:val="18"/>
              </w:rPr>
              <w:t>μL  48 unidad/pack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140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795"/>
        </w:trPr>
        <w:tc>
          <w:tcPr>
            <w:tcW w:w="52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MagMAX Express 96 Tip Comb fuere DW Magnet (MME tip combo- 9600 muestras /100 unidades por pack)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63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trHeight w:val="33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Pareja de primers de 80.000 PMOLES uno marcado y sin marcar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05D" w:rsidRDefault="004F005D" w:rsidP="00F449A0">
            <w:pP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05D" w:rsidRDefault="004F005D" w:rsidP="00F449A0"/>
        </w:tc>
      </w:tr>
      <w:tr w:rsidR="004F005D" w:rsidTr="00F449A0">
        <w:trPr>
          <w:cantSplit/>
          <w:trHeight w:val="315"/>
        </w:trPr>
        <w:tc>
          <w:tcPr>
            <w:tcW w:w="5583" w:type="dxa"/>
            <w:gridSpan w:val="3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4F005D" w:rsidRDefault="004F005D" w:rsidP="00F449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4F005D" w:rsidRDefault="004F005D" w:rsidP="00F449A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 Importe total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1.027.132,32 € </w:t>
            </w:r>
          </w:p>
        </w:tc>
      </w:tr>
      <w:tr w:rsidR="004F005D" w:rsidTr="00F449A0">
        <w:trPr>
          <w:cantSplit/>
          <w:trHeight w:val="315"/>
        </w:trPr>
        <w:tc>
          <w:tcPr>
            <w:tcW w:w="5583" w:type="dxa"/>
            <w:gridSpan w:val="3"/>
            <w:vMerge/>
            <w:tcBorders>
              <w:left w:val="single" w:sz="8" w:space="0" w:color="000000"/>
            </w:tcBorders>
            <w:shd w:val="clear" w:color="auto" w:fill="FFFFFF"/>
          </w:tcPr>
          <w:p w:rsidR="004F005D" w:rsidRDefault="004F005D" w:rsidP="00F449A0"/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(sumatorio de los totales por artículo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F005D" w:rsidTr="00F449A0">
        <w:trPr>
          <w:cantSplit/>
          <w:trHeight w:val="330"/>
        </w:trPr>
        <w:tc>
          <w:tcPr>
            <w:tcW w:w="5583" w:type="dxa"/>
            <w:gridSpan w:val="3"/>
            <w:vMerge/>
            <w:tcBorders>
              <w:left w:val="single" w:sz="8" w:space="0" w:color="000000"/>
            </w:tcBorders>
            <w:shd w:val="clear" w:color="auto" w:fill="FFFFFF"/>
          </w:tcPr>
          <w:p w:rsidR="004F005D" w:rsidRDefault="004F005D" w:rsidP="00F449A0"/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-sin IVA-)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F005D" w:rsidTr="00F449A0">
        <w:trPr>
          <w:cantSplit/>
          <w:trHeight w:val="315"/>
        </w:trPr>
        <w:tc>
          <w:tcPr>
            <w:tcW w:w="5583" w:type="dxa"/>
            <w:gridSpan w:val="3"/>
            <w:vMerge/>
            <w:tcBorders>
              <w:left w:val="single" w:sz="8" w:space="0" w:color="000000"/>
            </w:tcBorders>
            <w:shd w:val="clear" w:color="auto" w:fill="FFFFFF"/>
          </w:tcPr>
          <w:p w:rsidR="004F005D" w:rsidRDefault="004F005D" w:rsidP="00F449A0"/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D. IVA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215.697,79 € </w:t>
            </w:r>
          </w:p>
        </w:tc>
      </w:tr>
      <w:tr w:rsidR="004F005D" w:rsidTr="00F449A0">
        <w:trPr>
          <w:cantSplit/>
          <w:trHeight w:val="315"/>
        </w:trPr>
        <w:tc>
          <w:tcPr>
            <w:tcW w:w="5583" w:type="dxa"/>
            <w:gridSpan w:val="3"/>
            <w:vMerge/>
            <w:tcBorders>
              <w:left w:val="single" w:sz="8" w:space="0" w:color="000000"/>
            </w:tcBorders>
            <w:shd w:val="clear" w:color="auto" w:fill="FFFFFF"/>
          </w:tcPr>
          <w:p w:rsidR="004F005D" w:rsidRDefault="004F005D" w:rsidP="00F449A0"/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F005D" w:rsidRDefault="004F005D" w:rsidP="00AC26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(21% sobre importe de </w:t>
            </w:r>
            <w:r w:rsidR="00AC26C7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F005D" w:rsidTr="00F449A0">
        <w:trPr>
          <w:cantSplit/>
          <w:trHeight w:val="300"/>
        </w:trPr>
        <w:tc>
          <w:tcPr>
            <w:tcW w:w="5583" w:type="dxa"/>
            <w:gridSpan w:val="3"/>
            <w:vMerge/>
            <w:tcBorders>
              <w:left w:val="single" w:sz="8" w:space="0" w:color="000000"/>
            </w:tcBorders>
            <w:shd w:val="clear" w:color="auto" w:fill="FFFFFF"/>
          </w:tcPr>
          <w:p w:rsidR="004F005D" w:rsidRDefault="004F005D" w:rsidP="00F449A0"/>
        </w:tc>
        <w:tc>
          <w:tcPr>
            <w:tcW w:w="18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Y. Presupuesto máximo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1.242.830,11 € </w:t>
            </w:r>
          </w:p>
        </w:tc>
      </w:tr>
      <w:tr w:rsidR="004F005D" w:rsidTr="00F449A0">
        <w:trPr>
          <w:cantSplit/>
          <w:trHeight w:val="330"/>
        </w:trPr>
        <w:tc>
          <w:tcPr>
            <w:tcW w:w="5583" w:type="dxa"/>
            <w:gridSpan w:val="3"/>
            <w:vMerge/>
            <w:tcBorders>
              <w:left w:val="single" w:sz="8" w:space="0" w:color="000000"/>
            </w:tcBorders>
            <w:shd w:val="clear" w:color="auto" w:fill="FFFFFF"/>
          </w:tcPr>
          <w:p w:rsidR="004F005D" w:rsidRDefault="004F005D" w:rsidP="00F449A0"/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(C+D)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F005D" w:rsidRDefault="004F005D" w:rsidP="00F449A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4F005D" w:rsidRDefault="004F005D" w:rsidP="00AC26C7">
      <w:pPr>
        <w:jc w:val="both"/>
      </w:pPr>
    </w:p>
    <w:sectPr w:rsidR="004F005D" w:rsidSect="00D06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F005D"/>
    <w:rsid w:val="004F005D"/>
    <w:rsid w:val="00AC26C7"/>
    <w:rsid w:val="00AD6613"/>
    <w:rsid w:val="00D0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2479</Characters>
  <Application>Microsoft Office Word</Application>
  <DocSecurity>0</DocSecurity>
  <Lines>20</Lines>
  <Paragraphs>5</Paragraphs>
  <ScaleCrop>false</ScaleCrop>
  <Company>fontao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xenetica</dc:creator>
  <cp:lastModifiedBy>xenetica</cp:lastModifiedBy>
  <cp:revision>2</cp:revision>
  <dcterms:created xsi:type="dcterms:W3CDTF">2017-09-29T06:12:00Z</dcterms:created>
  <dcterms:modified xsi:type="dcterms:W3CDTF">2017-09-29T06:17:00Z</dcterms:modified>
</cp:coreProperties>
</file>